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295"/>
        <w:gridCol w:w="2295"/>
        <w:gridCol w:w="2295"/>
      </w:tblGrid>
      <w:tr w:rsidR="00E57A0C" w:rsidRPr="00EA7098" w14:paraId="20383E23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7DD99BBB" w14:textId="77777777" w:rsidR="00E57A0C" w:rsidRPr="00EA7098" w:rsidRDefault="00E57A0C" w:rsidP="00E31D32">
            <w:pPr>
              <w:rPr>
                <w:lang w:val="sr-Latn-CS"/>
              </w:rPr>
            </w:pPr>
            <w:r w:rsidRPr="00EA7098">
              <w:t xml:space="preserve">Студијски програм: </w:t>
            </w:r>
            <w:r w:rsidRPr="00EA7098">
              <w:rPr>
                <w:i/>
              </w:rPr>
              <w:t>Финансије и банкарство</w:t>
            </w:r>
            <w:r w:rsidRPr="00EA7098">
              <w:t>, Мастер академске студије, други ниво</w:t>
            </w:r>
          </w:p>
        </w:tc>
      </w:tr>
      <w:tr w:rsidR="00E57A0C" w:rsidRPr="00EA7098" w14:paraId="2E963FEC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28B47917" w14:textId="77777777" w:rsidR="00E57A0C" w:rsidRPr="001F0533" w:rsidRDefault="00E57A0C" w:rsidP="00E31D32">
            <w:r w:rsidRPr="00EA7098">
              <w:t xml:space="preserve">Назив предмета: </w:t>
            </w:r>
            <w:r>
              <w:t>Мастер рад – израда и одбрана</w:t>
            </w:r>
          </w:p>
        </w:tc>
      </w:tr>
      <w:tr w:rsidR="00E57A0C" w:rsidRPr="00EA7098" w14:paraId="23909EFE" w14:textId="77777777" w:rsidTr="00503D55">
        <w:trPr>
          <w:trHeight w:val="227"/>
        </w:trPr>
        <w:tc>
          <w:tcPr>
            <w:tcW w:w="9179" w:type="dxa"/>
            <w:gridSpan w:val="4"/>
          </w:tcPr>
          <w:p w14:paraId="551F0F09" w14:textId="77777777" w:rsidR="00E57A0C" w:rsidRPr="00C05BCA" w:rsidRDefault="00E57A0C" w:rsidP="00E31D32">
            <w:r w:rsidRPr="00631475">
              <w:rPr>
                <w:b/>
              </w:rPr>
              <w:t>Наставник/наставници:</w:t>
            </w:r>
            <w:r>
              <w:t xml:space="preserve"> с</w:t>
            </w:r>
            <w:r w:rsidRPr="00C05BCA">
              <w:t>ви наставници на студијском програму</w:t>
            </w:r>
          </w:p>
        </w:tc>
      </w:tr>
      <w:tr w:rsidR="00E57A0C" w:rsidRPr="00EA7098" w14:paraId="1BCC593F" w14:textId="77777777" w:rsidTr="00503D55">
        <w:trPr>
          <w:trHeight w:val="227"/>
        </w:trPr>
        <w:tc>
          <w:tcPr>
            <w:tcW w:w="9179" w:type="dxa"/>
            <w:gridSpan w:val="4"/>
          </w:tcPr>
          <w:p w14:paraId="7E303E20" w14:textId="77777777" w:rsidR="00E57A0C" w:rsidRPr="00631475" w:rsidRDefault="00E57A0C" w:rsidP="00E31D32">
            <w:pPr>
              <w:rPr>
                <w:b/>
              </w:rPr>
            </w:pPr>
            <w:r w:rsidRPr="00631475">
              <w:rPr>
                <w:b/>
              </w:rPr>
              <w:t>Статус предмета:</w:t>
            </w:r>
            <w:r w:rsidRPr="001F0533">
              <w:t>обавезан</w:t>
            </w:r>
            <w:r w:rsidRPr="00C05BCA">
              <w:t>,прва година, други  семестар</w:t>
            </w:r>
          </w:p>
        </w:tc>
      </w:tr>
      <w:tr w:rsidR="00E57A0C" w:rsidRPr="00EA7098" w14:paraId="5817033E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0988970A" w14:textId="33818762" w:rsidR="00E57A0C" w:rsidRPr="0027482C" w:rsidRDefault="00E57A0C" w:rsidP="00E31D32">
            <w:pPr>
              <w:rPr>
                <w:lang w:val="en-US"/>
              </w:rPr>
            </w:pPr>
            <w:r w:rsidRPr="00EA7098">
              <w:t xml:space="preserve">Број ЕСПБ: </w:t>
            </w:r>
            <w:r w:rsidR="0027482C">
              <w:rPr>
                <w:lang w:val="en-US"/>
              </w:rPr>
              <w:t>5</w:t>
            </w:r>
          </w:p>
        </w:tc>
      </w:tr>
      <w:tr w:rsidR="00E57A0C" w:rsidRPr="00EA7098" w14:paraId="225B52B7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05E44C9A" w14:textId="77777777" w:rsidR="00E57A0C" w:rsidRPr="00EA7098" w:rsidRDefault="00E57A0C" w:rsidP="00E31D32">
            <w:r w:rsidRPr="00EA7098">
              <w:rPr>
                <w:b/>
              </w:rPr>
              <w:t>Услов:</w:t>
            </w:r>
            <w:r w:rsidRPr="00EA7098">
              <w:t xml:space="preserve"> Положени сви испити предвиђени студијским програмом</w:t>
            </w:r>
          </w:p>
        </w:tc>
      </w:tr>
      <w:tr w:rsidR="00E57A0C" w:rsidRPr="00EA7098" w14:paraId="0A2CAF7F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2480F4BF" w14:textId="77777777" w:rsidR="00E57A0C" w:rsidRPr="00EA7098" w:rsidRDefault="00E57A0C" w:rsidP="00E31D32">
            <w:r w:rsidRPr="00EA7098">
              <w:t>Циљеви завршног рада:</w:t>
            </w:r>
          </w:p>
          <w:p w14:paraId="023A1B0F" w14:textId="58B2956C" w:rsidR="00E57A0C" w:rsidRPr="00EA7098" w:rsidRDefault="00E57A0C" w:rsidP="00E31D32">
            <w:pPr>
              <w:rPr>
                <w:b/>
                <w:bCs/>
              </w:rPr>
            </w:pPr>
            <w:r w:rsidRPr="00EA7098">
              <w:rPr>
                <w:lang w:val="ru-RU"/>
              </w:rPr>
              <w:t xml:space="preserve">Циљ израде и одбране завршног  рада је да студент покаже да је овладао знањима и стекао компетенције потребне за самостални изтраживачки и практичан рад у одређеној научној области задовољавајућу способност примене теоријских и практичних знања из области </w:t>
            </w:r>
            <w:r w:rsidR="00E31D32">
              <w:rPr>
                <w:lang w:val="ru-RU"/>
              </w:rPr>
              <w:t>финансија и банкарства</w:t>
            </w:r>
            <w:r w:rsidRPr="00EA7098">
              <w:rPr>
                <w:lang w:val="ru-RU"/>
              </w:rPr>
              <w:t xml:space="preserve">. Израдом и одбраном завршног </w:t>
            </w:r>
            <w:r w:rsidRPr="00EA7098">
              <w:t>рада</w:t>
            </w:r>
            <w:r w:rsidRPr="00EA7098">
              <w:rPr>
                <w:lang w:val="ru-RU"/>
              </w:rPr>
              <w:t xml:space="preserve"> студенти који су завршили студије треба да буду способни да решавају реалне проблеме из праксе. Да наставе усавршавање на докторским студијама уколико се за то определе.</w:t>
            </w:r>
          </w:p>
        </w:tc>
      </w:tr>
      <w:tr w:rsidR="00E57A0C" w:rsidRPr="00EA7098" w14:paraId="2F22E267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6F555295" w14:textId="77777777" w:rsidR="00E57A0C" w:rsidRPr="00EA7098" w:rsidRDefault="00E57A0C" w:rsidP="00E31D32">
            <w:r w:rsidRPr="00EA7098">
              <w:t xml:space="preserve">Очекивани исходи:  </w:t>
            </w:r>
          </w:p>
          <w:p w14:paraId="374E1ED9" w14:textId="77777777" w:rsidR="00E57A0C" w:rsidRPr="00EA7098" w:rsidRDefault="00E57A0C" w:rsidP="00E31D32">
            <w:r w:rsidRPr="00EA7098">
              <w:rPr>
                <w:lang w:val="ru-RU"/>
              </w:rPr>
              <w:t>Студенти се оспособљавају да препознају, формулишу и анализирају проблеме из области економије,</w:t>
            </w:r>
            <w:r>
              <w:rPr>
                <w:lang w:val="ru-RU"/>
              </w:rPr>
              <w:t xml:space="preserve"> финансија и банкарства</w:t>
            </w:r>
            <w:r w:rsidRPr="00EA7098">
              <w:rPr>
                <w:lang w:val="ru-RU"/>
              </w:rPr>
              <w:t xml:space="preserve"> што подразумева да студент изгради аналитички и креативни прилаз у решавању теоријских и практичних проблема. Студенти су оспособљени да индивидуално и у тиму решавају конкретне проблеме у области макроекономије, микроекономије, економске политике, финансија и тд. </w:t>
            </w:r>
          </w:p>
          <w:p w14:paraId="4B0237C8" w14:textId="77777777" w:rsidR="00E57A0C" w:rsidRPr="00EA7098" w:rsidRDefault="00E57A0C" w:rsidP="00E31D32">
            <w:r w:rsidRPr="00EA7098">
              <w:rPr>
                <w:lang w:val="ru-RU"/>
              </w:rPr>
              <w:t>Свршени студенти овог нивоа студија поседују компетенције за примену знања у пракси предузећа, банака, консултантским</w:t>
            </w:r>
            <w:r w:rsidRPr="00EA7098">
              <w:t xml:space="preserve"> к</w:t>
            </w:r>
            <w:r w:rsidRPr="00EA7098">
              <w:rPr>
                <w:lang w:val="ru-RU"/>
              </w:rPr>
              <w:t>ућама, државној управи ,профотабилним и непрофитабилним организацијама,финансијским институцијама,инвестиционим фондовима,осигуравајућим друштвима и тд.</w:t>
            </w:r>
          </w:p>
        </w:tc>
      </w:tr>
      <w:tr w:rsidR="00E57A0C" w:rsidRPr="00EA7098" w14:paraId="5E3EDFA7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68544EB9" w14:textId="77777777" w:rsidR="00E57A0C" w:rsidRPr="00EA7098" w:rsidRDefault="00E57A0C" w:rsidP="00E31D32">
            <w:r w:rsidRPr="00EA7098">
              <w:t>Општи садржаји:</w:t>
            </w:r>
          </w:p>
          <w:p w14:paraId="055D1016" w14:textId="77777777" w:rsidR="00E57A0C" w:rsidRPr="00EA7098" w:rsidRDefault="00E57A0C" w:rsidP="00E31D32">
            <w:r w:rsidRPr="00EA7098">
              <w:rPr>
                <w:lang w:val="ru-RU"/>
              </w:rPr>
              <w:t>Завршни рад предст</w:t>
            </w:r>
            <w:r w:rsidRPr="00EA7098">
              <w:t>а</w:t>
            </w:r>
            <w:r w:rsidRPr="00EA7098">
              <w:rPr>
                <w:lang w:val="ru-RU"/>
              </w:rPr>
              <w:t xml:space="preserve">вља истраживачки рад студента у коме се он упознаје са методологијом истраживања у области економије. Након обављеног истраживања студент припрема завршни рад у форми која садржи следећа поглавља:увод, теоријски део, (практични део),  </w:t>
            </w:r>
            <w:r w:rsidRPr="00EA7098">
              <w:rPr>
                <w:rFonts w:eastAsia="TimesNewRoman"/>
                <w:lang w:val="ru-RU"/>
              </w:rPr>
              <w:t>закључак у коме студент износи резултате до којих је дошао кроз израду мастер рада и преглед литературе коришћене при изради рада</w:t>
            </w:r>
            <w:r w:rsidRPr="00EA7098">
              <w:rPr>
                <w:lang w:val="ru-RU"/>
              </w:rPr>
              <w:t xml:space="preserve">. </w:t>
            </w:r>
          </w:p>
        </w:tc>
      </w:tr>
      <w:tr w:rsidR="00E57A0C" w:rsidRPr="00EA7098" w14:paraId="59CAAF5E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2D16E455" w14:textId="77777777" w:rsidR="00E57A0C" w:rsidRPr="00EA7098" w:rsidRDefault="00E57A0C" w:rsidP="00E31D32">
            <w:r w:rsidRPr="00EA7098">
              <w:t>Методе извођења:</w:t>
            </w:r>
          </w:p>
          <w:p w14:paraId="62426279" w14:textId="77777777" w:rsidR="00E57A0C" w:rsidRPr="00EA7098" w:rsidRDefault="00E57A0C" w:rsidP="00E31D32">
            <w:pPr>
              <w:rPr>
                <w:lang w:val="ru-RU"/>
              </w:rPr>
            </w:pPr>
            <w:r w:rsidRPr="00EA7098">
              <w:rPr>
                <w:lang w:val="ru-RU"/>
              </w:rPr>
              <w:t xml:space="preserve">Завршни рад представља самосталан рад студента израђен у писаној форми, уз упутства и консултације са ментором. Ментор за израду и одбрану завршног рада формулише тему са задацима за израду завршног рада. Кандидат у консултацијама са ментором и сарадником самостално ради на проблему који му је задат. Након израде рада и сагласности ментора да је успешно урађен рад, кандидат брани рад пред комисијом, која се састоји од три члана. </w:t>
            </w:r>
          </w:p>
          <w:p w14:paraId="27C8B4BE" w14:textId="77777777" w:rsidR="00E57A0C" w:rsidRPr="00EA7098" w:rsidRDefault="00E57A0C" w:rsidP="00E31D32">
            <w:r w:rsidRPr="00EA7098">
              <w:rPr>
                <w:lang w:val="ru-RU"/>
              </w:rPr>
              <w:t>Комисија оцењује завршни рад описном оценом: Није положио, Положио, или положио са похвалом. Ове</w:t>
            </w:r>
            <w:r w:rsidRPr="00EA7098">
              <w:t>р</w:t>
            </w:r>
            <w:r w:rsidRPr="00EA7098">
              <w:rPr>
                <w:lang w:val="ru-RU"/>
              </w:rPr>
              <w:t>а се уписује у извештај о одбрани завршног рада и у индекс студента</w:t>
            </w:r>
            <w:r w:rsidRPr="00EA7098">
              <w:t>.</w:t>
            </w:r>
          </w:p>
        </w:tc>
      </w:tr>
      <w:tr w:rsidR="00E57A0C" w:rsidRPr="00EA7098" w14:paraId="7B9568F4" w14:textId="77777777" w:rsidTr="00503D55">
        <w:trPr>
          <w:trHeight w:val="227"/>
        </w:trPr>
        <w:tc>
          <w:tcPr>
            <w:tcW w:w="2294" w:type="dxa"/>
          </w:tcPr>
          <w:p w14:paraId="4FB69AE4" w14:textId="77777777" w:rsidR="00E57A0C" w:rsidRPr="005137EC" w:rsidRDefault="00E57A0C" w:rsidP="00E31D32">
            <w:r w:rsidRPr="005137EC">
              <w:rPr>
                <w:bCs/>
              </w:rPr>
              <w:t>Бр</w:t>
            </w:r>
            <w:r>
              <w:rPr>
                <w:bCs/>
              </w:rPr>
              <w:t>ој</w:t>
            </w:r>
            <w:r w:rsidRPr="005137EC">
              <w:rPr>
                <w:bCs/>
              </w:rPr>
              <w:t>час</w:t>
            </w:r>
            <w:r>
              <w:rPr>
                <w:bCs/>
              </w:rPr>
              <w:t>ова</w:t>
            </w:r>
            <w:r w:rsidRPr="005137EC">
              <w:t>акт</w:t>
            </w:r>
            <w:r>
              <w:t>ивне</w:t>
            </w:r>
            <w:r w:rsidRPr="005137EC">
              <w:t xml:space="preserve"> наставе</w:t>
            </w:r>
          </w:p>
        </w:tc>
        <w:tc>
          <w:tcPr>
            <w:tcW w:w="2295" w:type="dxa"/>
          </w:tcPr>
          <w:p w14:paraId="2B60EC54" w14:textId="77777777" w:rsidR="00E57A0C" w:rsidRPr="001F0533" w:rsidRDefault="00E57A0C" w:rsidP="00E31D32">
            <w:r>
              <w:t>Предавања: 0</w:t>
            </w:r>
          </w:p>
        </w:tc>
        <w:tc>
          <w:tcPr>
            <w:tcW w:w="2295" w:type="dxa"/>
          </w:tcPr>
          <w:p w14:paraId="405721A4" w14:textId="77777777" w:rsidR="00E57A0C" w:rsidRPr="001F0533" w:rsidRDefault="00E57A0C" w:rsidP="00E31D32">
            <w:r>
              <w:rPr>
                <w:lang w:val="ru-RU"/>
              </w:rPr>
              <w:t>Вежбе: 0</w:t>
            </w:r>
          </w:p>
        </w:tc>
        <w:tc>
          <w:tcPr>
            <w:tcW w:w="2295" w:type="dxa"/>
          </w:tcPr>
          <w:p w14:paraId="69B26339" w14:textId="77777777" w:rsidR="00E57A0C" w:rsidRPr="001F0533" w:rsidRDefault="00E57A0C" w:rsidP="00E31D32">
            <w:r w:rsidRPr="001F0533">
              <w:t>Остали часови: 4</w:t>
            </w:r>
          </w:p>
        </w:tc>
      </w:tr>
      <w:tr w:rsidR="00E57A0C" w:rsidRPr="00EA7098" w14:paraId="055660F1" w14:textId="77777777" w:rsidTr="00503D55">
        <w:trPr>
          <w:trHeight w:val="227"/>
        </w:trPr>
        <w:tc>
          <w:tcPr>
            <w:tcW w:w="9179" w:type="dxa"/>
            <w:gridSpan w:val="4"/>
            <w:vAlign w:val="center"/>
          </w:tcPr>
          <w:p w14:paraId="2DE86462" w14:textId="77777777" w:rsidR="00E57A0C" w:rsidRPr="00C05BCA" w:rsidRDefault="00E57A0C" w:rsidP="00E31D32">
            <w:r w:rsidRPr="00C05BCA">
              <w:t>Оцена  знања (максимални број поена 100)</w:t>
            </w:r>
          </w:p>
          <w:p w14:paraId="475FD44D" w14:textId="77777777" w:rsidR="00E57A0C" w:rsidRPr="00C05BCA" w:rsidRDefault="00E57A0C" w:rsidP="00E31D32">
            <w:r w:rsidRPr="00C05BCA">
              <w:t>Мастер рад и усмену одбрану Комисија (ментор и два члана) оцењује јединственом оценом.</w:t>
            </w:r>
          </w:p>
          <w:p w14:paraId="42605980" w14:textId="77777777" w:rsidR="00E57A0C" w:rsidRPr="00EA7098" w:rsidRDefault="00E57A0C" w:rsidP="00E31D32"/>
        </w:tc>
      </w:tr>
    </w:tbl>
    <w:p w14:paraId="5DD19E11" w14:textId="77777777" w:rsidR="00E77C70" w:rsidRDefault="00E77C70" w:rsidP="00E31D32"/>
    <w:sectPr w:rsidR="00E77C70" w:rsidSect="00DF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A0C"/>
    <w:rsid w:val="0027482C"/>
    <w:rsid w:val="00CA1ABD"/>
    <w:rsid w:val="00DF16F3"/>
    <w:rsid w:val="00E31D32"/>
    <w:rsid w:val="00E57A0C"/>
    <w:rsid w:val="00E7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1009"/>
  <w15:docId w15:val="{094550E9-0423-4127-A124-ADDF5DEF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31D32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4</cp:revision>
  <dcterms:created xsi:type="dcterms:W3CDTF">2020-10-20T13:08:00Z</dcterms:created>
  <dcterms:modified xsi:type="dcterms:W3CDTF">2025-07-03T10:53:00Z</dcterms:modified>
</cp:coreProperties>
</file>